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CF9" w:rsidRDefault="002E2CF9">
      <w:pPr>
        <w:rPr>
          <w:lang w:val="en-US"/>
        </w:rPr>
      </w:pPr>
    </w:p>
    <w:p w:rsidR="002E2CF9" w:rsidRDefault="00657ADD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2E2CF9" w:rsidRDefault="00657ADD">
      <w:pPr>
        <w:jc w:val="center"/>
        <w:rPr>
          <w:sz w:val="28"/>
          <w:szCs w:val="28"/>
        </w:rPr>
      </w:pPr>
      <w:r>
        <w:rPr>
          <w:sz w:val="28"/>
          <w:szCs w:val="28"/>
        </w:rPr>
        <w:t>о количестве счетов, открытых</w:t>
      </w:r>
    </w:p>
    <w:p w:rsidR="002E2CF9" w:rsidRDefault="00657AD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Управлению Федерального казначейства по Курской области</w:t>
      </w:r>
    </w:p>
    <w:p w:rsidR="002E2CF9" w:rsidRDefault="00657ADD">
      <w:pPr>
        <w:ind w:left="-540" w:right="-360" w:hanging="180"/>
        <w:jc w:val="center"/>
        <w:rPr>
          <w:sz w:val="28"/>
          <w:szCs w:val="28"/>
        </w:rPr>
      </w:pPr>
      <w:r>
        <w:rPr>
          <w:sz w:val="28"/>
          <w:szCs w:val="28"/>
        </w:rPr>
        <w:t>в учреждении Банка России и кредитных организациях Курской области</w:t>
      </w:r>
    </w:p>
    <w:p w:rsidR="002E2CF9" w:rsidRDefault="002E2CF9">
      <w:pPr>
        <w:ind w:left="-540" w:right="-360" w:hanging="180"/>
        <w:jc w:val="center"/>
        <w:rPr>
          <w:sz w:val="28"/>
          <w:szCs w:val="28"/>
        </w:rPr>
      </w:pPr>
    </w:p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5380"/>
        <w:gridCol w:w="898"/>
        <w:gridCol w:w="1075"/>
        <w:gridCol w:w="754"/>
        <w:gridCol w:w="821"/>
        <w:gridCol w:w="846"/>
      </w:tblGrid>
      <w:tr w:rsidR="002E2CF9">
        <w:tc>
          <w:tcPr>
            <w:tcW w:w="310" w:type="pct"/>
            <w:vMerge w:val="restar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2581" w:type="pct"/>
            <w:vMerge w:val="restart"/>
            <w:shd w:val="clear" w:color="auto" w:fill="auto"/>
          </w:tcPr>
          <w:p w:rsidR="002E2CF9" w:rsidRDefault="002E2CF9">
            <w:pPr>
              <w:jc w:val="center"/>
              <w:rPr>
                <w:b/>
              </w:rPr>
            </w:pPr>
          </w:p>
          <w:p w:rsidR="002E2CF9" w:rsidRDefault="002E2CF9">
            <w:pPr>
              <w:jc w:val="center"/>
              <w:rPr>
                <w:b/>
              </w:rPr>
            </w:pPr>
          </w:p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Номер и наименование счета</w:t>
            </w:r>
          </w:p>
        </w:tc>
        <w:tc>
          <w:tcPr>
            <w:tcW w:w="2108" w:type="pct"/>
            <w:gridSpan w:val="5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Количес</w:t>
            </w:r>
            <w:r w:rsidR="00921B03">
              <w:rPr>
                <w:b/>
              </w:rPr>
              <w:t>тво счетов по состоянию на 01.12</w:t>
            </w:r>
            <w:bookmarkStart w:id="0" w:name="_GoBack"/>
            <w:bookmarkEnd w:id="0"/>
            <w:r>
              <w:rPr>
                <w:b/>
              </w:rPr>
              <w:t>.2018г.</w:t>
            </w:r>
          </w:p>
        </w:tc>
      </w:tr>
      <w:tr w:rsidR="002E2CF9">
        <w:trPr>
          <w:trHeight w:val="275"/>
        </w:trPr>
        <w:tc>
          <w:tcPr>
            <w:tcW w:w="310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b/>
              </w:rPr>
            </w:pPr>
          </w:p>
        </w:tc>
        <w:tc>
          <w:tcPr>
            <w:tcW w:w="431" w:type="pct"/>
            <w:vMerge w:val="restart"/>
            <w:shd w:val="clear" w:color="auto" w:fill="auto"/>
          </w:tcPr>
          <w:p w:rsidR="002E2CF9" w:rsidRDefault="00657ADD">
            <w:pPr>
              <w:jc w:val="center"/>
            </w:pPr>
            <w:r>
              <w:t>Всего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2E2CF9" w:rsidRDefault="00657ADD">
            <w:pPr>
              <w:jc w:val="center"/>
            </w:pPr>
            <w:proofErr w:type="gramStart"/>
            <w:r>
              <w:t>Отделе</w:t>
            </w:r>
            <w:proofErr w:type="gramEnd"/>
            <w:r>
              <w:t>-</w:t>
            </w:r>
          </w:p>
          <w:p w:rsidR="002E2CF9" w:rsidRDefault="00657ADD">
            <w:pPr>
              <w:jc w:val="center"/>
            </w:pPr>
            <w:proofErr w:type="spellStart"/>
            <w:r>
              <w:t>ние</w:t>
            </w:r>
            <w:proofErr w:type="spellEnd"/>
            <w:r>
              <w:t xml:space="preserve"> Курск</w:t>
            </w:r>
          </w:p>
        </w:tc>
        <w:tc>
          <w:tcPr>
            <w:tcW w:w="756" w:type="pct"/>
            <w:gridSpan w:val="2"/>
            <w:shd w:val="clear" w:color="auto" w:fill="auto"/>
          </w:tcPr>
          <w:p w:rsidR="002E2CF9" w:rsidRDefault="00657ADD">
            <w:pPr>
              <w:ind w:left="-185"/>
              <w:jc w:val="center"/>
            </w:pPr>
            <w:proofErr w:type="gramStart"/>
            <w:r>
              <w:t>СБ</w:t>
            </w:r>
            <w:proofErr w:type="gramEnd"/>
          </w:p>
        </w:tc>
        <w:tc>
          <w:tcPr>
            <w:tcW w:w="406" w:type="pct"/>
            <w:vMerge w:val="restart"/>
            <w:shd w:val="clear" w:color="auto" w:fill="auto"/>
          </w:tcPr>
          <w:p w:rsidR="002E2CF9" w:rsidRDefault="00657ADD">
            <w:pPr>
              <w:ind w:left="-149" w:firstLine="149"/>
              <w:jc w:val="center"/>
            </w:pPr>
            <w:proofErr w:type="spellStart"/>
            <w:r>
              <w:t>РСхБ</w:t>
            </w:r>
            <w:proofErr w:type="spellEnd"/>
            <w:r>
              <w:t xml:space="preserve">  Чеки (1)</w:t>
            </w:r>
          </w:p>
        </w:tc>
      </w:tr>
      <w:tr w:rsidR="002E2CF9">
        <w:trPr>
          <w:trHeight w:val="275"/>
        </w:trPr>
        <w:tc>
          <w:tcPr>
            <w:tcW w:w="310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vMerge/>
            <w:shd w:val="clear" w:color="auto" w:fill="auto"/>
          </w:tcPr>
          <w:p w:rsidR="002E2CF9" w:rsidRDefault="002E2CF9">
            <w:pPr>
              <w:jc w:val="center"/>
              <w:rPr>
                <w:b/>
              </w:rPr>
            </w:pPr>
          </w:p>
        </w:tc>
        <w:tc>
          <w:tcPr>
            <w:tcW w:w="431" w:type="pct"/>
            <w:vMerge/>
            <w:shd w:val="clear" w:color="auto" w:fill="auto"/>
          </w:tcPr>
          <w:p w:rsidR="002E2CF9" w:rsidRDefault="002E2CF9">
            <w:pPr>
              <w:jc w:val="center"/>
            </w:pPr>
          </w:p>
        </w:tc>
        <w:tc>
          <w:tcPr>
            <w:tcW w:w="516" w:type="pct"/>
            <w:vMerge/>
            <w:shd w:val="clear" w:color="auto" w:fill="auto"/>
          </w:tcPr>
          <w:p w:rsidR="002E2CF9" w:rsidRDefault="002E2CF9">
            <w:pPr>
              <w:jc w:val="center"/>
            </w:pP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ind w:left="-185"/>
              <w:jc w:val="center"/>
            </w:pPr>
            <w:r>
              <w:t>Чеки (1)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2E2CF9" w:rsidRDefault="00657ADD">
            <w:pPr>
              <w:ind w:left="-185"/>
              <w:jc w:val="center"/>
            </w:pPr>
            <w:r>
              <w:t>Карты (2)</w:t>
            </w:r>
          </w:p>
        </w:tc>
        <w:tc>
          <w:tcPr>
            <w:tcW w:w="406" w:type="pct"/>
            <w:vMerge/>
            <w:shd w:val="clear" w:color="auto" w:fill="auto"/>
          </w:tcPr>
          <w:p w:rsidR="002E2CF9" w:rsidRDefault="002E2CF9">
            <w:pPr>
              <w:ind w:left="-149" w:firstLine="149"/>
              <w:jc w:val="center"/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40101-«Доходы, распределяемые органами Федерального казначейства между бюджетами бюджетной системы РФ»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Для получателей средств бюджетов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</w:pPr>
            <w:r>
              <w:rPr>
                <w:b/>
              </w:rPr>
              <w:t>Федеральный бюджет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40105 – «Средства федерального бюджета»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40302-1 – «Средства, поступающие во временное распоряжение»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</w:pPr>
            <w:r>
              <w:rPr>
                <w:b/>
              </w:rPr>
              <w:t>Областной бюджет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40201 – «Средства бюджетов субъектов Российской Федерации»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40302-2 – «Средства, поступающие во временное распоряжение»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Местный бюджет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40204 – «Средства местных бюджетов»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40302-3 – «Средства, поступающие во временное распоряжение»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353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Бюджет Союзного государства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40816 – «Средства бюджета Союзного государства».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Бюджеты государственных внебюджетных фондов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40401 - «Пенсионный фонд Российской Федерации»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40302-7 – «Средства, поступающие во временное распоряжение»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 xml:space="preserve">40116 – «Средства для выдачи и внесения наличных денег и осуществления расчетов по </w:t>
            </w:r>
            <w:r>
              <w:lastRenderedPageBreak/>
              <w:t>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40402 – «Фонд социального страхования Российской Федерации»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40302-7 – «Средства, поступающие во временное распоряжение»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40404 - «Территориальные фонды обязательного медицинского страхования»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40302-8 – «Средства, поступающие во временное распоряжение»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 xml:space="preserve">Для </w:t>
            </w:r>
            <w:proofErr w:type="spellStart"/>
            <w:r>
              <w:rPr>
                <w:b/>
              </w:rPr>
              <w:t>неучастников</w:t>
            </w:r>
            <w:proofErr w:type="spellEnd"/>
            <w:r>
              <w:rPr>
                <w:b/>
              </w:rPr>
              <w:t xml:space="preserve"> бюджетного процесса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Федеральный уровень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40501-1 –«Счета организаций, находящихся в федеральной собственности. Финансовые организации»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40501-2 – «Счета организаций, находящихся в федеральной собственности. Финансовые организации»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Областной уровень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 xml:space="preserve">40601-2 – «Счета организаций, находящихся </w:t>
            </w:r>
            <w:proofErr w:type="gramStart"/>
            <w:r>
              <w:t>в</w:t>
            </w:r>
            <w:proofErr w:type="gramEnd"/>
            <w:r>
              <w:t xml:space="preserve"> государственной (кроме федеральной) собственности. Финансовые организации»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center"/>
              <w:rPr>
                <w:b/>
              </w:rPr>
            </w:pPr>
            <w:r>
              <w:rPr>
                <w:b/>
              </w:rPr>
              <w:t>Местный уровень</w:t>
            </w:r>
          </w:p>
        </w:tc>
        <w:tc>
          <w:tcPr>
            <w:tcW w:w="431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2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4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6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40701-1 – «Счета негосударственных организаций. Финансовые организации»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40701-2 – «Счета негосударственных организаций. Финансовые организации»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</w:pPr>
            <w:r>
              <w:t>40116  – «Средства для выдачи и внесения наличных денег и осуществления расчетов по отдельным операциям»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2E2CF9">
        <w:tc>
          <w:tcPr>
            <w:tcW w:w="310" w:type="pct"/>
            <w:shd w:val="clear" w:color="auto" w:fill="auto"/>
          </w:tcPr>
          <w:p w:rsidR="002E2CF9" w:rsidRDefault="002E2CF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1" w:type="pct"/>
            <w:shd w:val="clear" w:color="auto" w:fill="auto"/>
          </w:tcPr>
          <w:p w:rsidR="002E2CF9" w:rsidRDefault="00657AD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431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1640</w:t>
            </w:r>
          </w:p>
        </w:tc>
        <w:tc>
          <w:tcPr>
            <w:tcW w:w="51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</w:t>
            </w:r>
          </w:p>
        </w:tc>
        <w:tc>
          <w:tcPr>
            <w:tcW w:w="362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</w:t>
            </w:r>
          </w:p>
        </w:tc>
        <w:tc>
          <w:tcPr>
            <w:tcW w:w="394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</w:t>
            </w:r>
          </w:p>
        </w:tc>
        <w:tc>
          <w:tcPr>
            <w:tcW w:w="406" w:type="pct"/>
            <w:shd w:val="clear" w:color="auto" w:fill="auto"/>
          </w:tcPr>
          <w:p w:rsidR="002E2CF9" w:rsidRDefault="00657A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2E2CF9" w:rsidRDefault="002E2CF9">
      <w:pPr>
        <w:tabs>
          <w:tab w:val="left" w:pos="180"/>
        </w:tabs>
        <w:ind w:left="-720" w:right="-594"/>
        <w:rPr>
          <w:sz w:val="28"/>
          <w:szCs w:val="28"/>
        </w:rPr>
      </w:pPr>
    </w:p>
    <w:p w:rsidR="002E2CF9" w:rsidRDefault="00657ADD">
      <w:pPr>
        <w:tabs>
          <w:tab w:val="left" w:pos="180"/>
        </w:tabs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Начальник операционного отдела                                                              О.Н. </w:t>
      </w:r>
      <w:proofErr w:type="spellStart"/>
      <w:r>
        <w:rPr>
          <w:sz w:val="28"/>
          <w:szCs w:val="28"/>
        </w:rPr>
        <w:t>Кондакова</w:t>
      </w:r>
      <w:proofErr w:type="spellEnd"/>
    </w:p>
    <w:sectPr w:rsidR="002E2CF9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CF9" w:rsidRDefault="00657ADD">
      <w:r>
        <w:separator/>
      </w:r>
    </w:p>
  </w:endnote>
  <w:endnote w:type="continuationSeparator" w:id="0">
    <w:p w:rsidR="002E2CF9" w:rsidRDefault="00657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CF9" w:rsidRDefault="00657ADD">
      <w:r>
        <w:separator/>
      </w:r>
    </w:p>
  </w:footnote>
  <w:footnote w:type="continuationSeparator" w:id="0">
    <w:p w:rsidR="002E2CF9" w:rsidRDefault="00657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F9" w:rsidRDefault="00657AD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2CF9" w:rsidRDefault="002E2CF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CF9" w:rsidRDefault="00657AD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21B03">
      <w:rPr>
        <w:rStyle w:val="a6"/>
        <w:noProof/>
      </w:rPr>
      <w:t>2</w:t>
    </w:r>
    <w:r>
      <w:rPr>
        <w:rStyle w:val="a6"/>
      </w:rPr>
      <w:fldChar w:fldCharType="end"/>
    </w:r>
  </w:p>
  <w:p w:rsidR="002E2CF9" w:rsidRDefault="002E2CF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CF9"/>
    <w:rsid w:val="002E2CF9"/>
    <w:rsid w:val="00657ADD"/>
    <w:rsid w:val="00680200"/>
    <w:rsid w:val="00921B03"/>
    <w:rsid w:val="00BC3C8A"/>
    <w:rsid w:val="00DB68FD"/>
    <w:rsid w:val="00F6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line="360" w:lineRule="auto"/>
      <w:ind w:firstLine="851"/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spacing w:line="360" w:lineRule="auto"/>
      <w:ind w:firstLine="851"/>
      <w:jc w:val="both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СПРАВОЧНО</vt:lpstr>
    </vt:vector>
  </TitlesOfParts>
  <Company>ufk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СПРАВОЧНО</dc:title>
  <dc:creator>karpuhinatm</dc:creator>
  <cp:lastModifiedBy>БОРИСОВА Татьяна Викторовна</cp:lastModifiedBy>
  <cp:revision>17</cp:revision>
  <cp:lastPrinted>2015-05-05T06:36:00Z</cp:lastPrinted>
  <dcterms:created xsi:type="dcterms:W3CDTF">2017-11-02T07:46:00Z</dcterms:created>
  <dcterms:modified xsi:type="dcterms:W3CDTF">2018-11-27T12:40:00Z</dcterms:modified>
</cp:coreProperties>
</file>